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2EADA3" w14:textId="77777777" w:rsidR="00510851" w:rsidRDefault="007900F8" w:rsidP="001C4A25">
      <w:pPr>
        <w:tabs>
          <w:tab w:val="left" w:pos="3247"/>
        </w:tabs>
        <w:ind w:right="-300"/>
        <w:rPr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123F26" wp14:editId="7F0D7DC7">
            <wp:simplePos x="0" y="0"/>
            <wp:positionH relativeFrom="column">
              <wp:posOffset>5080000</wp:posOffset>
            </wp:positionH>
            <wp:positionV relativeFrom="paragraph">
              <wp:posOffset>2540</wp:posOffset>
            </wp:positionV>
            <wp:extent cx="1115060" cy="882650"/>
            <wp:effectExtent l="0" t="0" r="8890" b="0"/>
            <wp:wrapThrough wrapText="bothSides">
              <wp:wrapPolygon edited="0">
                <wp:start x="0" y="0"/>
                <wp:lineTo x="0" y="20978"/>
                <wp:lineTo x="21403" y="20978"/>
                <wp:lineTo x="2140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33C">
        <w:rPr>
          <w:noProof/>
        </w:rPr>
        <w:drawing>
          <wp:anchor distT="0" distB="0" distL="0" distR="0" simplePos="0" relativeHeight="251657216" behindDoc="0" locked="0" layoutInCell="1" allowOverlap="1" wp14:anchorId="439F277D" wp14:editId="4BBACB57">
            <wp:simplePos x="0" y="0"/>
            <wp:positionH relativeFrom="column">
              <wp:posOffset>-387350</wp:posOffset>
            </wp:positionH>
            <wp:positionV relativeFrom="paragraph">
              <wp:posOffset>2540</wp:posOffset>
            </wp:positionV>
            <wp:extent cx="812800" cy="1016000"/>
            <wp:effectExtent l="0" t="0" r="635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82E38" w14:textId="77777777" w:rsidR="008473FA" w:rsidRDefault="00872320" w:rsidP="00872320">
      <w:pPr>
        <w:tabs>
          <w:tab w:val="left" w:pos="3247"/>
        </w:tabs>
        <w:ind w:left="-851" w:right="-285"/>
        <w:rPr>
          <w:b/>
          <w:sz w:val="18"/>
        </w:rPr>
      </w:pPr>
      <w:r>
        <w:rPr>
          <w:sz w:val="18"/>
        </w:rPr>
        <w:t xml:space="preserve">     </w:t>
      </w:r>
      <w:r w:rsidR="00510851">
        <w:rPr>
          <w:sz w:val="18"/>
        </w:rPr>
        <w:t>GD/LR</w:t>
      </w:r>
      <w:r w:rsidR="00510851">
        <w:rPr>
          <w:b/>
        </w:rPr>
        <w:tab/>
      </w:r>
    </w:p>
    <w:p w14:paraId="22A1D251" w14:textId="77777777" w:rsidR="00510851" w:rsidRDefault="00872320" w:rsidP="00872320">
      <w:pPr>
        <w:tabs>
          <w:tab w:val="left" w:pos="3247"/>
        </w:tabs>
        <w:ind w:left="-851" w:right="-285"/>
        <w:rPr>
          <w:b/>
          <w:sz w:val="18"/>
        </w:rPr>
      </w:pPr>
      <w:r>
        <w:rPr>
          <w:b/>
          <w:sz w:val="18"/>
        </w:rPr>
        <w:t xml:space="preserve">     </w:t>
      </w:r>
      <w:r w:rsidR="00510851">
        <w:rPr>
          <w:b/>
          <w:sz w:val="18"/>
        </w:rPr>
        <w:t>Affaire suivie par :</w:t>
      </w:r>
      <w:r w:rsidR="00510851">
        <w:rPr>
          <w:b/>
        </w:rPr>
        <w:tab/>
      </w:r>
    </w:p>
    <w:p w14:paraId="350E3B34" w14:textId="77777777" w:rsidR="00510851" w:rsidRDefault="00872320" w:rsidP="00872320">
      <w:pPr>
        <w:tabs>
          <w:tab w:val="left" w:pos="3247"/>
        </w:tabs>
        <w:ind w:left="-851" w:right="-285"/>
        <w:rPr>
          <w:sz w:val="18"/>
        </w:rPr>
      </w:pPr>
      <w:r>
        <w:rPr>
          <w:b/>
          <w:sz w:val="18"/>
        </w:rPr>
        <w:t xml:space="preserve">     </w:t>
      </w:r>
      <w:r w:rsidR="00510851">
        <w:rPr>
          <w:b/>
          <w:sz w:val="18"/>
        </w:rPr>
        <w:t>Madame Laurence RABEC</w:t>
      </w:r>
      <w:r w:rsidR="00510851">
        <w:rPr>
          <w:b/>
        </w:rPr>
        <w:tab/>
      </w:r>
    </w:p>
    <w:p w14:paraId="7E020231" w14:textId="77777777" w:rsidR="00510851" w:rsidRDefault="00872320" w:rsidP="00872320">
      <w:pPr>
        <w:tabs>
          <w:tab w:val="left" w:pos="-1418"/>
        </w:tabs>
        <w:ind w:left="-851"/>
        <w:rPr>
          <w:sz w:val="18"/>
        </w:rPr>
      </w:pPr>
      <w:r>
        <w:rPr>
          <w:sz w:val="18"/>
        </w:rPr>
        <w:t xml:space="preserve">     </w:t>
      </w:r>
      <w:r w:rsidR="00510851">
        <w:rPr>
          <w:sz w:val="18"/>
        </w:rPr>
        <w:t>Tél : 02.31.30.90.49</w:t>
      </w:r>
      <w:r w:rsidR="00510851">
        <w:tab/>
      </w:r>
      <w:r w:rsidR="008473FA">
        <w:tab/>
      </w:r>
      <w:r w:rsidR="008473FA">
        <w:tab/>
      </w:r>
      <w:r w:rsidR="008473FA">
        <w:tab/>
      </w:r>
      <w:r w:rsidR="008473FA">
        <w:tab/>
      </w:r>
      <w:r w:rsidR="008473FA">
        <w:tab/>
      </w:r>
      <w:r w:rsidR="008473FA">
        <w:tab/>
      </w:r>
      <w:r w:rsidR="008473FA">
        <w:tab/>
      </w:r>
      <w:r w:rsidR="008473FA">
        <w:tab/>
      </w:r>
      <w:r w:rsidR="00510851">
        <w:t>Destinataires in fine</w:t>
      </w:r>
    </w:p>
    <w:p w14:paraId="2E1B1CDE" w14:textId="77777777" w:rsidR="00510851" w:rsidRPr="0021333C" w:rsidRDefault="00872320" w:rsidP="0021333C">
      <w:pPr>
        <w:tabs>
          <w:tab w:val="left" w:pos="2835"/>
        </w:tabs>
        <w:ind w:left="-851" w:right="-285"/>
      </w:pPr>
      <w:r>
        <w:rPr>
          <w:sz w:val="18"/>
        </w:rPr>
        <w:t xml:space="preserve">     </w:t>
      </w:r>
      <w:r w:rsidR="00510851">
        <w:rPr>
          <w:sz w:val="18"/>
        </w:rPr>
        <w:t>Courriel : laurence.rabec@cafcaen.cnafmail.fr</w:t>
      </w:r>
      <w:r w:rsidR="00510851">
        <w:tab/>
      </w:r>
    </w:p>
    <w:p w14:paraId="612F4F48" w14:textId="3C89988B" w:rsidR="00510851" w:rsidRDefault="00510851" w:rsidP="00872320">
      <w:pPr>
        <w:tabs>
          <w:tab w:val="left" w:pos="5103"/>
        </w:tabs>
        <w:spacing w:before="120"/>
        <w:ind w:left="-851"/>
        <w:jc w:val="right"/>
      </w:pPr>
      <w:r>
        <w:rPr>
          <w:b/>
        </w:rPr>
        <w:t xml:space="preserve">CAEN, </w:t>
      </w:r>
      <w:r w:rsidRPr="00493199">
        <w:t xml:space="preserve">le </w:t>
      </w:r>
      <w:r w:rsidR="00493199" w:rsidRPr="00493199">
        <w:t>2</w:t>
      </w:r>
      <w:r w:rsidR="006C0EF3">
        <w:t>4</w:t>
      </w:r>
      <w:r w:rsidR="00493199" w:rsidRPr="00493199">
        <w:t xml:space="preserve"> novembre</w:t>
      </w:r>
      <w:r w:rsidRPr="00493199">
        <w:rPr>
          <w:color w:val="000000"/>
        </w:rPr>
        <w:t xml:space="preserve"> 20</w:t>
      </w:r>
      <w:r w:rsidR="00C30D21" w:rsidRPr="00493199">
        <w:rPr>
          <w:color w:val="000000"/>
        </w:rPr>
        <w:t>2</w:t>
      </w:r>
      <w:r w:rsidR="003A4198">
        <w:rPr>
          <w:color w:val="000000"/>
        </w:rPr>
        <w:t>2</w:t>
      </w:r>
    </w:p>
    <w:p w14:paraId="6F0166CD" w14:textId="77777777" w:rsidR="00510851" w:rsidRDefault="00510851" w:rsidP="00872320">
      <w:pPr>
        <w:tabs>
          <w:tab w:val="left" w:pos="3969"/>
        </w:tabs>
        <w:spacing w:line="240" w:lineRule="atLeast"/>
        <w:ind w:left="-851"/>
      </w:pPr>
    </w:p>
    <w:p w14:paraId="23D1CB06" w14:textId="77777777" w:rsidR="00510851" w:rsidRDefault="00872320" w:rsidP="00872320">
      <w:pPr>
        <w:tabs>
          <w:tab w:val="left" w:pos="2589"/>
        </w:tabs>
        <w:spacing w:line="240" w:lineRule="atLeast"/>
        <w:ind w:left="-426" w:hanging="283"/>
        <w:rPr>
          <w:rFonts w:eastAsia="Arial"/>
          <w:b/>
        </w:rPr>
      </w:pPr>
      <w:r w:rsidRPr="00872320">
        <w:rPr>
          <w:b/>
        </w:rPr>
        <w:t xml:space="preserve">   </w:t>
      </w:r>
      <w:r w:rsidR="00510851">
        <w:rPr>
          <w:b/>
          <w:u w:val="single"/>
        </w:rPr>
        <w:t>OBJET</w:t>
      </w:r>
      <w:r w:rsidR="00510851">
        <w:rPr>
          <w:b/>
        </w:rPr>
        <w:t xml:space="preserve"> : REAAP du CALVADOS</w:t>
      </w:r>
    </w:p>
    <w:p w14:paraId="42666518" w14:textId="73122B4B" w:rsidR="00510851" w:rsidRDefault="00510851" w:rsidP="00872320">
      <w:pPr>
        <w:tabs>
          <w:tab w:val="left" w:pos="2589"/>
        </w:tabs>
        <w:spacing w:line="240" w:lineRule="atLeast"/>
        <w:ind w:left="-851"/>
        <w:rPr>
          <w:b/>
          <w:i/>
        </w:rPr>
      </w:pPr>
      <w:r>
        <w:rPr>
          <w:rFonts w:eastAsia="Arial"/>
          <w:b/>
        </w:rPr>
        <w:t xml:space="preserve">              </w:t>
      </w:r>
      <w:r w:rsidR="00872320">
        <w:rPr>
          <w:rFonts w:eastAsia="Arial"/>
          <w:b/>
        </w:rPr>
        <w:t xml:space="preserve">     </w:t>
      </w:r>
      <w:r>
        <w:rPr>
          <w:rFonts w:eastAsia="Arial"/>
          <w:b/>
        </w:rPr>
        <w:t xml:space="preserve"> </w:t>
      </w:r>
      <w:r>
        <w:rPr>
          <w:b/>
        </w:rPr>
        <w:t>Appel à projet 20</w:t>
      </w:r>
      <w:r w:rsidR="00FE377F">
        <w:rPr>
          <w:b/>
        </w:rPr>
        <w:t>2</w:t>
      </w:r>
      <w:r w:rsidR="003A4198">
        <w:rPr>
          <w:b/>
        </w:rPr>
        <w:t>3</w:t>
      </w:r>
    </w:p>
    <w:p w14:paraId="6D41213C" w14:textId="77777777" w:rsidR="00510851" w:rsidRDefault="00510851">
      <w:pPr>
        <w:tabs>
          <w:tab w:val="left" w:pos="3969"/>
        </w:tabs>
        <w:spacing w:line="240" w:lineRule="atLeast"/>
      </w:pPr>
    </w:p>
    <w:p w14:paraId="76A4DAA1" w14:textId="77777777" w:rsidR="00510851" w:rsidRDefault="00510851">
      <w:pPr>
        <w:tabs>
          <w:tab w:val="left" w:pos="3969"/>
        </w:tabs>
        <w:spacing w:line="240" w:lineRule="atLeast"/>
      </w:pPr>
      <w:r>
        <w:t>Madame, Monsieur,</w:t>
      </w:r>
    </w:p>
    <w:p w14:paraId="2D64389E" w14:textId="77777777" w:rsidR="00510851" w:rsidRDefault="00510851">
      <w:pPr>
        <w:tabs>
          <w:tab w:val="left" w:pos="3969"/>
        </w:tabs>
        <w:spacing w:line="240" w:lineRule="atLeast"/>
      </w:pPr>
    </w:p>
    <w:p w14:paraId="78DCCF0D" w14:textId="61D7F226" w:rsidR="00510851" w:rsidRDefault="00510851">
      <w:pPr>
        <w:tabs>
          <w:tab w:val="left" w:pos="3969"/>
        </w:tabs>
        <w:spacing w:line="240" w:lineRule="atLeast"/>
      </w:pPr>
      <w:r>
        <w:t xml:space="preserve">Le </w:t>
      </w:r>
      <w:proofErr w:type="gramStart"/>
      <w:r>
        <w:t>Ministère de l'Emploi</w:t>
      </w:r>
      <w:proofErr w:type="gramEnd"/>
      <w:r>
        <w:t xml:space="preserve"> et de la Solidarité a impulsé en 1999 la mise en œuvre des Réseaux d'Écoute, d'Appui et d'Accompagnement des Parents. Le soutien aux associations se poursuit en 20</w:t>
      </w:r>
      <w:r w:rsidR="00FE377F">
        <w:t>2</w:t>
      </w:r>
      <w:r w:rsidR="003A4198">
        <w:t>3</w:t>
      </w:r>
      <w:r>
        <w:t xml:space="preserve"> en partenariat avec la Caisse d'Allocations Familiales, le Conseil Départemental, la Mutualité Sociale Agricole Côtes Normandes, la Direction des Services Départementaux de l’Education Nationale et </w:t>
      </w:r>
      <w:r w:rsidR="001D3397">
        <w:t>l’Etat au titre de la politique de la ville.</w:t>
      </w:r>
    </w:p>
    <w:p w14:paraId="4A0014C4" w14:textId="02A38B1F" w:rsidR="00510851" w:rsidRDefault="00510851">
      <w:pPr>
        <w:tabs>
          <w:tab w:val="left" w:pos="3969"/>
        </w:tabs>
        <w:spacing w:line="240" w:lineRule="atLeast"/>
      </w:pPr>
      <w:r>
        <w:t>L’appel à projet 20</w:t>
      </w:r>
      <w:r w:rsidR="00FE377F">
        <w:t>2</w:t>
      </w:r>
      <w:r w:rsidR="003A4198">
        <w:t>3</w:t>
      </w:r>
      <w:r>
        <w:t xml:space="preserve"> est ouvert à tous les organismes ou associations susceptibles d'intervenir dans la </w:t>
      </w:r>
      <w:r w:rsidRPr="001C4A25">
        <w:rPr>
          <w:color w:val="002060"/>
        </w:rPr>
        <w:t>mise</w:t>
      </w:r>
      <w:r>
        <w:t xml:space="preserve"> en </w:t>
      </w:r>
      <w:r w:rsidR="008D0F24">
        <w:t>œuvre</w:t>
      </w:r>
      <w:r>
        <w:t xml:space="preserve"> des Réseaux d'Écoute, d'Appui et d'Accompagnement des Parents.</w:t>
      </w:r>
    </w:p>
    <w:p w14:paraId="0029848A" w14:textId="0A73C61E" w:rsidR="008D074A" w:rsidRPr="008D074A" w:rsidRDefault="006C0EF3">
      <w:pPr>
        <w:tabs>
          <w:tab w:val="left" w:pos="3969"/>
        </w:tabs>
        <w:spacing w:line="240" w:lineRule="atLeast"/>
      </w:pPr>
      <w:r>
        <w:t>(</w:t>
      </w:r>
    </w:p>
    <w:p w14:paraId="53CE53BC" w14:textId="74EE5842" w:rsidR="008D074A" w:rsidRPr="008D074A" w:rsidRDefault="003A4198" w:rsidP="006F3493">
      <w:pPr>
        <w:suppressAutoHyphens w:val="0"/>
        <w:rPr>
          <w:rFonts w:eastAsiaTheme="minorHAnsi"/>
          <w:kern w:val="0"/>
          <w:szCs w:val="22"/>
          <w:lang w:eastAsia="en-US"/>
        </w:rPr>
      </w:pPr>
      <w:r>
        <w:rPr>
          <w:rFonts w:eastAsiaTheme="minorHAnsi"/>
          <w:kern w:val="0"/>
          <w:szCs w:val="22"/>
          <w:lang w:eastAsia="en-US"/>
        </w:rPr>
        <w:t>Depuis</w:t>
      </w:r>
      <w:r w:rsidR="000C5682">
        <w:rPr>
          <w:rFonts w:eastAsiaTheme="minorHAnsi"/>
          <w:kern w:val="0"/>
          <w:szCs w:val="22"/>
          <w:lang w:eastAsia="en-US"/>
        </w:rPr>
        <w:t xml:space="preserve"> 2021,</w:t>
      </w:r>
      <w:r w:rsidR="008D074A" w:rsidRPr="008D074A">
        <w:rPr>
          <w:rFonts w:eastAsiaTheme="minorHAnsi"/>
          <w:kern w:val="0"/>
          <w:szCs w:val="22"/>
          <w:lang w:eastAsia="en-US"/>
        </w:rPr>
        <w:t xml:space="preserve"> </w:t>
      </w:r>
      <w:r>
        <w:rPr>
          <w:rFonts w:eastAsiaTheme="minorHAnsi"/>
          <w:kern w:val="0"/>
          <w:szCs w:val="22"/>
          <w:lang w:eastAsia="en-US"/>
        </w:rPr>
        <w:t>la</w:t>
      </w:r>
      <w:r w:rsidRPr="008D074A">
        <w:rPr>
          <w:rFonts w:eastAsiaTheme="minorHAnsi"/>
          <w:kern w:val="0"/>
          <w:szCs w:val="22"/>
          <w:lang w:eastAsia="en-US"/>
        </w:rPr>
        <w:t xml:space="preserve"> saisie</w:t>
      </w:r>
      <w:r>
        <w:rPr>
          <w:rFonts w:eastAsiaTheme="minorHAnsi"/>
          <w:kern w:val="0"/>
          <w:szCs w:val="22"/>
          <w:lang w:eastAsia="en-US"/>
        </w:rPr>
        <w:t xml:space="preserve"> des demandes de financement</w:t>
      </w:r>
      <w:r w:rsidRPr="000C5682">
        <w:rPr>
          <w:rFonts w:eastAsiaTheme="minorHAnsi"/>
          <w:kern w:val="0"/>
          <w:szCs w:val="22"/>
          <w:lang w:eastAsia="en-US"/>
        </w:rPr>
        <w:t xml:space="preserve"> </w:t>
      </w:r>
      <w:r w:rsidRPr="008D074A">
        <w:rPr>
          <w:rFonts w:eastAsiaTheme="minorHAnsi"/>
          <w:kern w:val="0"/>
          <w:szCs w:val="22"/>
          <w:lang w:eastAsia="en-US"/>
        </w:rPr>
        <w:t>sollicité</w:t>
      </w:r>
      <w:r>
        <w:rPr>
          <w:rFonts w:eastAsiaTheme="minorHAnsi"/>
          <w:kern w:val="0"/>
          <w:szCs w:val="22"/>
          <w:lang w:eastAsia="en-US"/>
        </w:rPr>
        <w:t>e</w:t>
      </w:r>
      <w:r w:rsidRPr="008D074A">
        <w:rPr>
          <w:rFonts w:eastAsiaTheme="minorHAnsi"/>
          <w:kern w:val="0"/>
          <w:szCs w:val="22"/>
          <w:lang w:eastAsia="en-US"/>
        </w:rPr>
        <w:t>s auprès de la CAF, du Conseil départemental et de la MSA</w:t>
      </w:r>
      <w:r>
        <w:rPr>
          <w:rFonts w:eastAsiaTheme="minorHAnsi"/>
          <w:kern w:val="0"/>
          <w:szCs w:val="22"/>
          <w:lang w:eastAsia="en-US"/>
        </w:rPr>
        <w:t xml:space="preserve"> Côtes Normandes</w:t>
      </w:r>
      <w:r w:rsidRPr="008D074A">
        <w:rPr>
          <w:rFonts w:eastAsiaTheme="minorHAnsi"/>
          <w:kern w:val="0"/>
          <w:szCs w:val="22"/>
          <w:lang w:eastAsia="en-US"/>
        </w:rPr>
        <w:t xml:space="preserve">, </w:t>
      </w:r>
      <w:r>
        <w:rPr>
          <w:rFonts w:eastAsiaTheme="minorHAnsi"/>
          <w:kern w:val="0"/>
          <w:szCs w:val="22"/>
          <w:lang w:eastAsia="en-US"/>
        </w:rPr>
        <w:t>est à réaliser sur la</w:t>
      </w:r>
      <w:r w:rsidR="008D074A" w:rsidRPr="008D074A">
        <w:rPr>
          <w:rFonts w:eastAsiaTheme="minorHAnsi"/>
          <w:kern w:val="0"/>
          <w:szCs w:val="22"/>
          <w:lang w:eastAsia="en-US"/>
        </w:rPr>
        <w:t xml:space="preserve"> plateforme dématérialisée ELAN</w:t>
      </w:r>
      <w:r>
        <w:rPr>
          <w:rFonts w:eastAsiaTheme="minorHAnsi"/>
          <w:kern w:val="0"/>
          <w:szCs w:val="22"/>
          <w:lang w:eastAsia="en-US"/>
        </w:rPr>
        <w:t>.</w:t>
      </w:r>
    </w:p>
    <w:p w14:paraId="3C2D21E1" w14:textId="77777777" w:rsidR="000C5682" w:rsidRDefault="000C5682" w:rsidP="00C30D21">
      <w:pPr>
        <w:tabs>
          <w:tab w:val="left" w:pos="3969"/>
        </w:tabs>
        <w:spacing w:line="240" w:lineRule="atLeast"/>
      </w:pPr>
    </w:p>
    <w:p w14:paraId="3B5ED9BF" w14:textId="5DBE21C6" w:rsidR="001C4A25" w:rsidRPr="008F0BDA" w:rsidRDefault="00C30D21" w:rsidP="00C30D21">
      <w:pPr>
        <w:tabs>
          <w:tab w:val="left" w:pos="3969"/>
        </w:tabs>
        <w:spacing w:line="240" w:lineRule="atLeast"/>
        <w:rPr>
          <w:szCs w:val="22"/>
          <w:lang w:eastAsia="fr-FR"/>
        </w:rPr>
      </w:pPr>
      <w:r w:rsidRPr="008F0BDA">
        <w:t>Vous</w:t>
      </w:r>
      <w:r w:rsidR="00510851" w:rsidRPr="008F0BDA">
        <w:t xml:space="preserve"> </w:t>
      </w:r>
      <w:r w:rsidRPr="008F0BDA">
        <w:t xml:space="preserve">devrez </w:t>
      </w:r>
      <w:r w:rsidR="008D074A" w:rsidRPr="008F0BDA">
        <w:t>donc</w:t>
      </w:r>
      <w:r w:rsidR="001C4A25" w:rsidRPr="008F0BDA">
        <w:t xml:space="preserve">, </w:t>
      </w:r>
      <w:r w:rsidR="001C4A25" w:rsidRPr="008F0BDA">
        <w:rPr>
          <w:b/>
          <w:bCs/>
        </w:rPr>
        <w:t xml:space="preserve">entre le </w:t>
      </w:r>
      <w:r w:rsidR="008F0BDA" w:rsidRPr="008F0BDA">
        <w:rPr>
          <w:b/>
          <w:bCs/>
        </w:rPr>
        <w:t>5</w:t>
      </w:r>
      <w:r w:rsidR="006F3493" w:rsidRPr="008F0BDA">
        <w:rPr>
          <w:b/>
          <w:bCs/>
        </w:rPr>
        <w:t xml:space="preserve"> décembre</w:t>
      </w:r>
      <w:r w:rsidR="00D22EA8" w:rsidRPr="008F0BDA">
        <w:rPr>
          <w:b/>
          <w:bCs/>
        </w:rPr>
        <w:t xml:space="preserve"> </w:t>
      </w:r>
      <w:r w:rsidR="006F3493" w:rsidRPr="008F0BDA">
        <w:rPr>
          <w:b/>
          <w:bCs/>
        </w:rPr>
        <w:t>202</w:t>
      </w:r>
      <w:r w:rsidR="008F0BDA" w:rsidRPr="008F0BDA">
        <w:rPr>
          <w:b/>
          <w:bCs/>
        </w:rPr>
        <w:t>2</w:t>
      </w:r>
      <w:r w:rsidR="006F3493" w:rsidRPr="008F0BDA">
        <w:rPr>
          <w:b/>
          <w:bCs/>
        </w:rPr>
        <w:t xml:space="preserve"> </w:t>
      </w:r>
      <w:r w:rsidR="001C4A25" w:rsidRPr="008F0BDA">
        <w:rPr>
          <w:b/>
          <w:bCs/>
        </w:rPr>
        <w:t xml:space="preserve">et le </w:t>
      </w:r>
      <w:r w:rsidR="006F3493" w:rsidRPr="008F0BDA">
        <w:rPr>
          <w:b/>
          <w:bCs/>
        </w:rPr>
        <w:t>1</w:t>
      </w:r>
      <w:r w:rsidR="008F0BDA" w:rsidRPr="008F0BDA">
        <w:rPr>
          <w:b/>
          <w:bCs/>
        </w:rPr>
        <w:t>3</w:t>
      </w:r>
      <w:r w:rsidR="001C4A25" w:rsidRPr="008F0BDA">
        <w:rPr>
          <w:b/>
          <w:bCs/>
        </w:rPr>
        <w:t xml:space="preserve"> janvier 202</w:t>
      </w:r>
      <w:r w:rsidR="008F0BDA" w:rsidRPr="008F0BDA">
        <w:rPr>
          <w:b/>
          <w:bCs/>
        </w:rPr>
        <w:t>3</w:t>
      </w:r>
      <w:r w:rsidR="001C4A25" w:rsidRPr="008F0BDA">
        <w:t>,</w:t>
      </w:r>
      <w:r w:rsidR="008D074A" w:rsidRPr="008F0BDA">
        <w:t xml:space="preserve"> </w:t>
      </w:r>
      <w:r w:rsidRPr="008F0BDA">
        <w:t>déposer</w:t>
      </w:r>
      <w:r w:rsidR="00510851" w:rsidRPr="008F0BDA">
        <w:t xml:space="preserve"> votre demande de financement</w:t>
      </w:r>
      <w:r w:rsidR="00160032" w:rsidRPr="008F0BDA">
        <w:t xml:space="preserve"> pour 202</w:t>
      </w:r>
      <w:r w:rsidR="003A4198" w:rsidRPr="008F0BDA">
        <w:t>3</w:t>
      </w:r>
      <w:r w:rsidRPr="008F0BDA">
        <w:t xml:space="preserve"> sur </w:t>
      </w:r>
      <w:r w:rsidRPr="008F0BDA">
        <w:rPr>
          <w:b/>
          <w:bCs/>
        </w:rPr>
        <w:t>la plateforme nationale ELAN</w:t>
      </w:r>
      <w:r w:rsidRPr="008F0BDA">
        <w:t xml:space="preserve"> </w:t>
      </w:r>
      <w:r w:rsidR="001E52A1" w:rsidRPr="008F0BDA">
        <w:t xml:space="preserve">en </w:t>
      </w:r>
      <w:r w:rsidR="001C4A25" w:rsidRPr="008F0BDA">
        <w:t>vous connectant</w:t>
      </w:r>
      <w:r w:rsidR="001E52A1" w:rsidRPr="008F0BDA">
        <w:t xml:space="preserve"> sur le lien</w:t>
      </w:r>
      <w:r w:rsidR="001E52A1" w:rsidRPr="008F0BDA">
        <w:rPr>
          <w:b/>
          <w:bCs/>
        </w:rPr>
        <w:t xml:space="preserve"> </w:t>
      </w:r>
      <w:hyperlink r:id="rId7" w:history="1">
        <w:r w:rsidR="001E52A1" w:rsidRPr="006C0EF3">
          <w:rPr>
            <w:rStyle w:val="Lienhypertexte"/>
            <w:color w:val="auto"/>
            <w:sz w:val="24"/>
            <w:szCs w:val="24"/>
            <w:lang w:eastAsia="fr-FR"/>
          </w:rPr>
          <w:t>https://elan.caf.fr/aides</w:t>
        </w:r>
      </w:hyperlink>
      <w:r w:rsidR="001C4A25" w:rsidRPr="006C0EF3">
        <w:rPr>
          <w:sz w:val="24"/>
          <w:szCs w:val="24"/>
          <w:lang w:eastAsia="fr-FR"/>
        </w:rPr>
        <w:t xml:space="preserve">, </w:t>
      </w:r>
      <w:r w:rsidR="001C4A25" w:rsidRPr="006C0EF3">
        <w:rPr>
          <w:szCs w:val="22"/>
          <w:lang w:eastAsia="fr-FR"/>
        </w:rPr>
        <w:t xml:space="preserve">(choix du téléservice : demande de financement action </w:t>
      </w:r>
      <w:proofErr w:type="spellStart"/>
      <w:r w:rsidR="001C4A25" w:rsidRPr="006C0EF3">
        <w:rPr>
          <w:szCs w:val="22"/>
          <w:lang w:eastAsia="fr-FR"/>
        </w:rPr>
        <w:t>Réaap</w:t>
      </w:r>
      <w:proofErr w:type="spellEnd"/>
      <w:r w:rsidR="006C0EF3" w:rsidRPr="006C0EF3">
        <w:rPr>
          <w:szCs w:val="22"/>
          <w:lang w:eastAsia="fr-FR"/>
        </w:rPr>
        <w:t xml:space="preserve"> 2023</w:t>
      </w:r>
      <w:r w:rsidR="001C4A25" w:rsidRPr="006C0EF3">
        <w:rPr>
          <w:szCs w:val="22"/>
          <w:lang w:eastAsia="fr-FR"/>
        </w:rPr>
        <w:t>)</w:t>
      </w:r>
      <w:r w:rsidR="007C4453" w:rsidRPr="006C0EF3">
        <w:rPr>
          <w:szCs w:val="22"/>
          <w:lang w:eastAsia="fr-FR"/>
        </w:rPr>
        <w:t>.</w:t>
      </w:r>
      <w:r w:rsidR="007C4453" w:rsidRPr="008F0BDA">
        <w:rPr>
          <w:szCs w:val="22"/>
          <w:lang w:eastAsia="fr-FR"/>
        </w:rPr>
        <w:t xml:space="preserve"> </w:t>
      </w:r>
    </w:p>
    <w:p w14:paraId="65D2F9A3" w14:textId="77777777" w:rsidR="007C4453" w:rsidRPr="008F0BDA" w:rsidRDefault="007C4453" w:rsidP="00C30D21">
      <w:pPr>
        <w:tabs>
          <w:tab w:val="left" w:pos="3969"/>
        </w:tabs>
        <w:spacing w:line="240" w:lineRule="atLeast"/>
        <w:rPr>
          <w:szCs w:val="22"/>
          <w:lang w:eastAsia="fr-FR"/>
        </w:rPr>
      </w:pPr>
    </w:p>
    <w:p w14:paraId="1D8323AD" w14:textId="644F730E" w:rsidR="007C4453" w:rsidRPr="008F0BDA" w:rsidRDefault="007C4453" w:rsidP="007C4453">
      <w:pPr>
        <w:tabs>
          <w:tab w:val="left" w:pos="3969"/>
        </w:tabs>
        <w:spacing w:line="240" w:lineRule="atLeast"/>
        <w:rPr>
          <w:b/>
        </w:rPr>
      </w:pPr>
      <w:r w:rsidRPr="008F0BDA">
        <w:rPr>
          <w:b/>
          <w:bCs/>
        </w:rPr>
        <w:t xml:space="preserve">La plateforme nationale ELAN sera ouverte à compter du </w:t>
      </w:r>
      <w:r w:rsidR="008F0BDA" w:rsidRPr="008F0BDA">
        <w:rPr>
          <w:b/>
          <w:bCs/>
        </w:rPr>
        <w:t>5</w:t>
      </w:r>
      <w:r w:rsidRPr="008F0BDA">
        <w:rPr>
          <w:b/>
          <w:bCs/>
        </w:rPr>
        <w:t xml:space="preserve"> décembre 202</w:t>
      </w:r>
      <w:r w:rsidR="008F0BDA" w:rsidRPr="008F0BDA">
        <w:rPr>
          <w:b/>
          <w:bCs/>
        </w:rPr>
        <w:t>2</w:t>
      </w:r>
      <w:r w:rsidRPr="008F0BDA">
        <w:rPr>
          <w:b/>
          <w:bCs/>
        </w:rPr>
        <w:t xml:space="preserve"> </w:t>
      </w:r>
      <w:r w:rsidRPr="008F0BDA">
        <w:t xml:space="preserve">(pas de connexion possible avant cette date). </w:t>
      </w:r>
      <w:r w:rsidRPr="008F0BDA">
        <w:rPr>
          <w:b/>
        </w:rPr>
        <w:t>La date limite de dépôt des dossiers sur cette plateforme est fixée au 1</w:t>
      </w:r>
      <w:r w:rsidR="008F0BDA" w:rsidRPr="008F0BDA">
        <w:rPr>
          <w:b/>
        </w:rPr>
        <w:t>3</w:t>
      </w:r>
      <w:r w:rsidRPr="008F0BDA">
        <w:rPr>
          <w:b/>
        </w:rPr>
        <w:t xml:space="preserve"> janvier 202</w:t>
      </w:r>
      <w:r w:rsidR="008F0BDA" w:rsidRPr="008F0BDA">
        <w:rPr>
          <w:b/>
        </w:rPr>
        <w:t>3</w:t>
      </w:r>
      <w:r w:rsidRPr="008F0BDA">
        <w:rPr>
          <w:b/>
        </w:rPr>
        <w:t xml:space="preserve"> inclus. Attention, tout dossier incomplet ou transmis hors délai ne sera pas instruit.</w:t>
      </w:r>
      <w:r w:rsidR="008E1FCE" w:rsidRPr="008F0BDA">
        <w:rPr>
          <w:b/>
        </w:rPr>
        <w:t xml:space="preserve"> </w:t>
      </w:r>
    </w:p>
    <w:p w14:paraId="3C4DB49C" w14:textId="77777777" w:rsidR="007C4453" w:rsidRPr="008F0BDA" w:rsidRDefault="007C4453" w:rsidP="00C30D21">
      <w:pPr>
        <w:tabs>
          <w:tab w:val="left" w:pos="3969"/>
        </w:tabs>
        <w:spacing w:line="240" w:lineRule="atLeast"/>
        <w:rPr>
          <w:szCs w:val="22"/>
          <w:lang w:eastAsia="fr-FR"/>
        </w:rPr>
      </w:pPr>
    </w:p>
    <w:p w14:paraId="456CF89C" w14:textId="41BA687B" w:rsidR="00510851" w:rsidRDefault="00510851" w:rsidP="008473FA">
      <w:pPr>
        <w:tabs>
          <w:tab w:val="left" w:pos="3969"/>
        </w:tabs>
        <w:spacing w:line="240" w:lineRule="atLeast"/>
      </w:pPr>
      <w:r w:rsidRPr="008F0BDA">
        <w:rPr>
          <w:b/>
          <w:bCs/>
        </w:rPr>
        <w:t xml:space="preserve">Chaque projet devra </w:t>
      </w:r>
      <w:r w:rsidR="00FE377F" w:rsidRPr="008F0BDA">
        <w:rPr>
          <w:b/>
          <w:bCs/>
        </w:rPr>
        <w:t>s’in</w:t>
      </w:r>
      <w:r w:rsidR="008473FA" w:rsidRPr="008F0BDA">
        <w:rPr>
          <w:b/>
          <w:bCs/>
        </w:rPr>
        <w:t>s</w:t>
      </w:r>
      <w:r w:rsidR="00FE377F" w:rsidRPr="008F0BDA">
        <w:rPr>
          <w:b/>
          <w:bCs/>
        </w:rPr>
        <w:t>cri</w:t>
      </w:r>
      <w:r w:rsidR="008473FA" w:rsidRPr="008F0BDA">
        <w:rPr>
          <w:b/>
          <w:bCs/>
        </w:rPr>
        <w:t>re dans le cadre d</w:t>
      </w:r>
      <w:r w:rsidR="00C30D21" w:rsidRPr="008F0BDA">
        <w:rPr>
          <w:b/>
          <w:bCs/>
        </w:rPr>
        <w:t xml:space="preserve">u </w:t>
      </w:r>
      <w:r w:rsidR="00FE377F" w:rsidRPr="008F0BDA">
        <w:rPr>
          <w:b/>
          <w:bCs/>
        </w:rPr>
        <w:t>référentiel national de financement</w:t>
      </w:r>
      <w:r w:rsidR="00FE377F" w:rsidRPr="008F0BDA">
        <w:t xml:space="preserve"> </w:t>
      </w:r>
      <w:r w:rsidR="000C5682" w:rsidRPr="008F0BDA">
        <w:t>applicable depuis le 1</w:t>
      </w:r>
      <w:r w:rsidR="000C5682" w:rsidRPr="008F0BDA">
        <w:rPr>
          <w:vertAlign w:val="superscript"/>
        </w:rPr>
        <w:t>er</w:t>
      </w:r>
      <w:r w:rsidR="000C5682" w:rsidRPr="008F0BDA">
        <w:t xml:space="preserve"> janvier 2020 </w:t>
      </w:r>
      <w:r w:rsidR="008473FA" w:rsidRPr="008F0BDA">
        <w:t xml:space="preserve">et </w:t>
      </w:r>
      <w:r w:rsidR="006F3493" w:rsidRPr="008F0BDA">
        <w:t xml:space="preserve">devra </w:t>
      </w:r>
      <w:r w:rsidRPr="008F0BDA">
        <w:t xml:space="preserve">respecter l'ensemble des points cités dans le cahier </w:t>
      </w:r>
      <w:r>
        <w:t xml:space="preserve">des charges, </w:t>
      </w:r>
      <w:r>
        <w:rPr>
          <w:u w:val="single"/>
        </w:rPr>
        <w:t xml:space="preserve">notamment </w:t>
      </w:r>
      <w:r w:rsidR="006F3493">
        <w:rPr>
          <w:u w:val="single"/>
        </w:rPr>
        <w:t>le détail d</w:t>
      </w:r>
      <w:r>
        <w:rPr>
          <w:u w:val="single"/>
        </w:rPr>
        <w:t>es financements sollicités auprès des différents partenaires</w:t>
      </w:r>
      <w:r w:rsidR="008473FA">
        <w:t>.</w:t>
      </w:r>
    </w:p>
    <w:p w14:paraId="008A64A6" w14:textId="45562EA0" w:rsidR="00686CAE" w:rsidRDefault="00686CAE" w:rsidP="008473FA">
      <w:pPr>
        <w:tabs>
          <w:tab w:val="left" w:pos="3969"/>
        </w:tabs>
        <w:spacing w:line="240" w:lineRule="atLeast"/>
      </w:pPr>
    </w:p>
    <w:p w14:paraId="4A8F937A" w14:textId="77777777" w:rsidR="006C0EF3" w:rsidRDefault="00D22EA8" w:rsidP="008473FA">
      <w:pPr>
        <w:tabs>
          <w:tab w:val="left" w:pos="3969"/>
        </w:tabs>
        <w:spacing w:line="240" w:lineRule="atLeast"/>
      </w:pPr>
      <w:r>
        <w:t xml:space="preserve">Vous devrez également </w:t>
      </w:r>
      <w:r w:rsidRPr="006C0EF3">
        <w:t>compléter sur la plateforme nationale ELAN le bilan de l’action</w:t>
      </w:r>
      <w:r>
        <w:t xml:space="preserve"> </w:t>
      </w:r>
      <w:r w:rsidR="006C0EF3">
        <w:t xml:space="preserve">menée en 2022. </w:t>
      </w:r>
      <w:r w:rsidR="006C0EF3">
        <w:t>(</w:t>
      </w:r>
      <w:proofErr w:type="gramStart"/>
      <w:r w:rsidR="006C0EF3">
        <w:t>choix</w:t>
      </w:r>
      <w:proofErr w:type="gramEnd"/>
      <w:r w:rsidR="006C0EF3">
        <w:t xml:space="preserve"> du téléservice : Téléservice de justification).</w:t>
      </w:r>
    </w:p>
    <w:p w14:paraId="16478D30" w14:textId="61A32356" w:rsidR="00D22EA8" w:rsidRDefault="00D22EA8" w:rsidP="008473FA">
      <w:pPr>
        <w:tabs>
          <w:tab w:val="left" w:pos="3969"/>
        </w:tabs>
        <w:spacing w:line="240" w:lineRule="atLeast"/>
      </w:pPr>
      <w:r>
        <w:t xml:space="preserve">Vous trouverez dans le guide </w:t>
      </w:r>
      <w:r w:rsidR="000C1A34">
        <w:t xml:space="preserve">Usagers « Annexe </w:t>
      </w:r>
      <w:proofErr w:type="spellStart"/>
      <w:r w:rsidR="000C1A34">
        <w:t>Réaap</w:t>
      </w:r>
      <w:proofErr w:type="spellEnd"/>
      <w:r w:rsidR="000C1A34">
        <w:t xml:space="preserve"> bilan »  </w:t>
      </w:r>
      <w:r>
        <w:t xml:space="preserve"> ci-joint les modalités pour compléter ce bilan. </w:t>
      </w:r>
    </w:p>
    <w:p w14:paraId="33D036A6" w14:textId="77777777" w:rsidR="008F0BDA" w:rsidRDefault="008F0BDA">
      <w:pPr>
        <w:tabs>
          <w:tab w:val="left" w:pos="3969"/>
        </w:tabs>
        <w:spacing w:line="240" w:lineRule="atLeast"/>
        <w:rPr>
          <w:bCs/>
          <w:color w:val="000000" w:themeColor="text1"/>
        </w:rPr>
      </w:pPr>
    </w:p>
    <w:p w14:paraId="7803E180" w14:textId="520F6631" w:rsidR="007C4453" w:rsidRPr="007C4453" w:rsidRDefault="007C4453">
      <w:pPr>
        <w:tabs>
          <w:tab w:val="left" w:pos="3969"/>
        </w:tabs>
        <w:spacing w:line="240" w:lineRule="atLeast"/>
        <w:rPr>
          <w:bCs/>
          <w:color w:val="000000" w:themeColor="text1"/>
        </w:rPr>
      </w:pPr>
      <w:r w:rsidRPr="007C4453">
        <w:rPr>
          <w:bCs/>
          <w:color w:val="000000" w:themeColor="text1"/>
        </w:rPr>
        <w:t xml:space="preserve">Veuillez agréer, Madame, Monsieur, mes sincères salutations. </w:t>
      </w:r>
    </w:p>
    <w:p w14:paraId="40FDEDC2" w14:textId="77777777" w:rsidR="007C4453" w:rsidRPr="006F3493" w:rsidRDefault="007C4453">
      <w:pPr>
        <w:tabs>
          <w:tab w:val="left" w:pos="3969"/>
        </w:tabs>
        <w:spacing w:line="240" w:lineRule="atLeast"/>
        <w:rPr>
          <w:b/>
          <w:color w:val="4472C4" w:themeColor="accent1"/>
        </w:rPr>
      </w:pPr>
    </w:p>
    <w:p w14:paraId="5817C428" w14:textId="77777777" w:rsidR="002A6E6A" w:rsidRDefault="002A6E6A" w:rsidP="0021333C">
      <w:pPr>
        <w:pStyle w:val="Corpsdetexte"/>
      </w:pPr>
    </w:p>
    <w:tbl>
      <w:tblPr>
        <w:tblW w:w="10815" w:type="dxa"/>
        <w:tblInd w:w="-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5"/>
        <w:gridCol w:w="2865"/>
        <w:gridCol w:w="4395"/>
      </w:tblGrid>
      <w:tr w:rsidR="00510851" w14:paraId="54216892" w14:textId="77777777" w:rsidTr="00BC1F21">
        <w:trPr>
          <w:trHeight w:val="553"/>
        </w:trPr>
        <w:tc>
          <w:tcPr>
            <w:tcW w:w="3555" w:type="dxa"/>
            <w:shd w:val="clear" w:color="auto" w:fill="FFFFFF"/>
          </w:tcPr>
          <w:p w14:paraId="22CD14EA" w14:textId="77777777" w:rsidR="00510851" w:rsidRDefault="00510851">
            <w:pPr>
              <w:pStyle w:val="Contenudetableau"/>
              <w:jc w:val="center"/>
              <w:rPr>
                <w:b/>
                <w:sz w:val="20"/>
              </w:rPr>
            </w:pPr>
          </w:p>
        </w:tc>
        <w:tc>
          <w:tcPr>
            <w:tcW w:w="2865" w:type="dxa"/>
            <w:shd w:val="clear" w:color="auto" w:fill="FFFFFF"/>
          </w:tcPr>
          <w:p w14:paraId="30A81B71" w14:textId="77777777" w:rsidR="00510851" w:rsidRDefault="00510851">
            <w:pPr>
              <w:pStyle w:val="Contenudetableau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3C318E00" w14:textId="77777777" w:rsidR="00510851" w:rsidRDefault="00510851" w:rsidP="00872320">
            <w:pPr>
              <w:pStyle w:val="Contenudetableau"/>
              <w:ind w:left="639"/>
              <w:jc w:val="center"/>
            </w:pPr>
            <w:r>
              <w:rPr>
                <w:b/>
                <w:sz w:val="20"/>
              </w:rPr>
              <w:t>LA COORDINATRICE DU REAAP14,</w:t>
            </w:r>
          </w:p>
        </w:tc>
      </w:tr>
      <w:tr w:rsidR="00510851" w14:paraId="4F0E8382" w14:textId="77777777" w:rsidTr="00BC1F21">
        <w:trPr>
          <w:trHeight w:val="570"/>
        </w:trPr>
        <w:tc>
          <w:tcPr>
            <w:tcW w:w="3555" w:type="dxa"/>
            <w:shd w:val="clear" w:color="auto" w:fill="FFFFFF"/>
          </w:tcPr>
          <w:p w14:paraId="20B58953" w14:textId="77777777" w:rsidR="00510851" w:rsidRDefault="00510851" w:rsidP="001C4A25">
            <w:pPr>
              <w:pStyle w:val="Contenudetableau"/>
              <w:rPr>
                <w:b/>
                <w:sz w:val="20"/>
              </w:rPr>
            </w:pPr>
          </w:p>
        </w:tc>
        <w:tc>
          <w:tcPr>
            <w:tcW w:w="2865" w:type="dxa"/>
            <w:shd w:val="clear" w:color="auto" w:fill="FFFFFF"/>
          </w:tcPr>
          <w:p w14:paraId="6F61F849" w14:textId="77777777" w:rsidR="00510851" w:rsidRDefault="00510851" w:rsidP="001C4A25">
            <w:pPr>
              <w:pStyle w:val="Contenudetableau"/>
              <w:rPr>
                <w:b/>
                <w:sz w:val="20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1C7EFF22" w14:textId="77777777" w:rsidR="00510851" w:rsidRDefault="00872320">
            <w:pPr>
              <w:pStyle w:val="Contenudetableau"/>
              <w:jc w:val="center"/>
            </w:pPr>
            <w:r>
              <w:rPr>
                <w:b/>
                <w:sz w:val="20"/>
              </w:rPr>
              <w:t xml:space="preserve">        </w:t>
            </w:r>
            <w:r w:rsidR="00510851">
              <w:rPr>
                <w:b/>
                <w:sz w:val="20"/>
              </w:rPr>
              <w:t>Laurence RABEC</w:t>
            </w:r>
          </w:p>
        </w:tc>
      </w:tr>
    </w:tbl>
    <w:p w14:paraId="7AD7E8FE" w14:textId="77777777" w:rsidR="00510851" w:rsidRDefault="00510851" w:rsidP="001C4A25">
      <w:pPr>
        <w:tabs>
          <w:tab w:val="center" w:pos="4536"/>
        </w:tabs>
        <w:spacing w:line="240" w:lineRule="atLeast"/>
      </w:pPr>
    </w:p>
    <w:sectPr w:rsidR="00510851" w:rsidSect="0021333C">
      <w:pgSz w:w="11906" w:h="16838"/>
      <w:pgMar w:top="426" w:right="1019" w:bottom="284" w:left="156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9A7774"/>
    <w:multiLevelType w:val="hybridMultilevel"/>
    <w:tmpl w:val="A962C6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D4753"/>
    <w:multiLevelType w:val="hybridMultilevel"/>
    <w:tmpl w:val="EAC410A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D550E"/>
    <w:multiLevelType w:val="hybridMultilevel"/>
    <w:tmpl w:val="8AB48F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9303A"/>
    <w:multiLevelType w:val="hybridMultilevel"/>
    <w:tmpl w:val="B3C412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76349B"/>
    <w:multiLevelType w:val="hybridMultilevel"/>
    <w:tmpl w:val="C8D4285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0B4DC2"/>
    <w:multiLevelType w:val="hybridMultilevel"/>
    <w:tmpl w:val="A0127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6"/>
    <w:rsid w:val="00026C72"/>
    <w:rsid w:val="000354B6"/>
    <w:rsid w:val="00057868"/>
    <w:rsid w:val="000C1A34"/>
    <w:rsid w:val="000C5682"/>
    <w:rsid w:val="00160032"/>
    <w:rsid w:val="001C4A25"/>
    <w:rsid w:val="001D3397"/>
    <w:rsid w:val="001E52A1"/>
    <w:rsid w:val="001E61FC"/>
    <w:rsid w:val="0021333C"/>
    <w:rsid w:val="002A6E6A"/>
    <w:rsid w:val="00354A6C"/>
    <w:rsid w:val="00383244"/>
    <w:rsid w:val="003A4198"/>
    <w:rsid w:val="00434587"/>
    <w:rsid w:val="00456FF7"/>
    <w:rsid w:val="0048455D"/>
    <w:rsid w:val="00493199"/>
    <w:rsid w:val="004B3C5E"/>
    <w:rsid w:val="00510851"/>
    <w:rsid w:val="005E5461"/>
    <w:rsid w:val="00672BC4"/>
    <w:rsid w:val="00672E34"/>
    <w:rsid w:val="00686CAE"/>
    <w:rsid w:val="006C0EF3"/>
    <w:rsid w:val="006F3493"/>
    <w:rsid w:val="00747074"/>
    <w:rsid w:val="007900F8"/>
    <w:rsid w:val="007A0C57"/>
    <w:rsid w:val="007C35D6"/>
    <w:rsid w:val="007C4453"/>
    <w:rsid w:val="008473FA"/>
    <w:rsid w:val="00872320"/>
    <w:rsid w:val="008D074A"/>
    <w:rsid w:val="008D0F24"/>
    <w:rsid w:val="008E1FCE"/>
    <w:rsid w:val="008F0BDA"/>
    <w:rsid w:val="009833A7"/>
    <w:rsid w:val="00983526"/>
    <w:rsid w:val="009C31EB"/>
    <w:rsid w:val="009E1E81"/>
    <w:rsid w:val="00A809EA"/>
    <w:rsid w:val="00AF25C7"/>
    <w:rsid w:val="00B355F0"/>
    <w:rsid w:val="00BC1F21"/>
    <w:rsid w:val="00C13292"/>
    <w:rsid w:val="00C30D21"/>
    <w:rsid w:val="00D22EA8"/>
    <w:rsid w:val="00EA0E99"/>
    <w:rsid w:val="00F725FE"/>
    <w:rsid w:val="00F90760"/>
    <w:rsid w:val="00FE377F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9F6F2"/>
  <w15:chartTrackingRefBased/>
  <w15:docId w15:val="{ACE8181B-26E8-4E9C-A948-6822E7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 w:cs="Arial"/>
      <w:kern w:val="1"/>
      <w:sz w:val="22"/>
      <w:lang w:eastAsia="zh-CN"/>
    </w:rPr>
  </w:style>
  <w:style w:type="paragraph" w:styleId="Titre1">
    <w:name w:val="heading 1"/>
    <w:basedOn w:val="Normal"/>
    <w:qFormat/>
    <w:pPr>
      <w:keepNext/>
      <w:tabs>
        <w:tab w:val="center" w:pos="6237"/>
      </w:tabs>
      <w:spacing w:line="240" w:lineRule="atLeast"/>
      <w:outlineLvl w:val="0"/>
    </w:pPr>
    <w:rPr>
      <w:rFonts w:ascii="Helv" w:hAnsi="Helv" w:cs="Helv"/>
      <w:b/>
    </w:rPr>
  </w:style>
  <w:style w:type="paragraph" w:styleId="Titre2">
    <w:name w:val="heading 2"/>
    <w:basedOn w:val="Normal"/>
    <w:qFormat/>
    <w:pPr>
      <w:keepNext/>
      <w:tabs>
        <w:tab w:val="left" w:pos="3119"/>
      </w:tabs>
      <w:spacing w:before="180"/>
      <w:ind w:left="-1560"/>
      <w:outlineLvl w:val="1"/>
    </w:pPr>
    <w:rPr>
      <w:b/>
    </w:rPr>
  </w:style>
  <w:style w:type="paragraph" w:styleId="Titre3">
    <w:name w:val="heading 3"/>
    <w:basedOn w:val="Normal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qFormat/>
    <w:pPr>
      <w:keepNext/>
      <w:tabs>
        <w:tab w:val="left" w:pos="3969"/>
      </w:tabs>
      <w:spacing w:line="240" w:lineRule="atLeast"/>
      <w:outlineLvl w:val="3"/>
    </w:pPr>
    <w:rPr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Policepardfaut2">
    <w:name w:val="Police par défaut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0">
    <w:name w:val="WW8Num2z0"/>
    <w:rPr>
      <w:rFonts w:ascii="Wingdings" w:hAnsi="Wingdings" w:cs="Wingdings 2"/>
      <w:sz w:val="18"/>
      <w:szCs w:val="18"/>
    </w:rPr>
  </w:style>
  <w:style w:type="character" w:customStyle="1" w:styleId="WW8Num2z1">
    <w:name w:val="WW8Num2z1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rPr>
      <w:rFonts w:ascii="StarSymbol" w:hAnsi="StarSymbol" w:cs="Wingdings 2"/>
      <w:sz w:val="18"/>
      <w:szCs w:val="18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Policepardfaut10">
    <w:name w:val="Police par défaut1"/>
  </w:style>
  <w:style w:type="character" w:customStyle="1" w:styleId="WW-Policepardfaut">
    <w:name w:val="WW-Police par défaut"/>
  </w:style>
  <w:style w:type="character" w:customStyle="1" w:styleId="Absatz-Standardschriftart">
    <w:name w:val="Absatz-Standardschriftart"/>
  </w:style>
  <w:style w:type="character" w:customStyle="1" w:styleId="WW-Policepardfaut1">
    <w:name w:val="WW-Police par défaut1"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StarSymbol" w:eastAsia="StarSymbol" w:hAnsi="StarSymbol" w:cs="Wingdings 2"/>
      <w:sz w:val="18"/>
      <w:szCs w:val="18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20">
    <w:name w:val="Titre2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Retraitnormal1">
    <w:name w:val="Retrait normal1"/>
    <w:basedOn w:val="Normal"/>
    <w:pPr>
      <w:ind w:left="708"/>
    </w:pPr>
  </w:style>
  <w:style w:type="paragraph" w:customStyle="1" w:styleId="Contenuducadre">
    <w:name w:val="Contenu du cadre"/>
    <w:basedOn w:val="Corpsdetexte"/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</w:style>
  <w:style w:type="paragraph" w:styleId="Titre">
    <w:name w:val="Title"/>
    <w:basedOn w:val="Titre30"/>
    <w:qFormat/>
  </w:style>
  <w:style w:type="paragraph" w:styleId="Sous-titre">
    <w:name w:val="Subtitle"/>
    <w:basedOn w:val="Titre30"/>
    <w:qFormat/>
  </w:style>
  <w:style w:type="table" w:styleId="Grilledutableau">
    <w:name w:val="Table Grid"/>
    <w:basedOn w:val="TableauNormal"/>
    <w:uiPriority w:val="39"/>
    <w:rsid w:val="0048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FF0533"/>
    <w:rPr>
      <w:color w:val="605E5C"/>
      <w:shd w:val="clear" w:color="auto" w:fill="E1DFDD"/>
    </w:rPr>
  </w:style>
  <w:style w:type="character" w:customStyle="1" w:styleId="LienInternet">
    <w:name w:val="Lien Internet"/>
    <w:rsid w:val="00672E3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an.caf.fr/ai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Régisseur d'avances</vt:lpstr>
    </vt:vector>
  </TitlesOfParts>
  <Company/>
  <LinksUpToDate>false</LinksUpToDate>
  <CharactersWithSpaces>2379</CharactersWithSpaces>
  <SharedDoc>false</SharedDoc>
  <HLinks>
    <vt:vector size="24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http://addel.cget.gouv.fr/Progprod-Web/jsp/nouveauContexte.action?codeAction=M42-CONNEXION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https://usager-dauphin.cget.gouv.fr/</vt:lpwstr>
      </vt:variant>
      <vt:variant>
        <vt:lpwstr/>
      </vt:variant>
      <vt:variant>
        <vt:i4>6881282</vt:i4>
      </vt:variant>
      <vt:variant>
        <vt:i4>3</vt:i4>
      </vt:variant>
      <vt:variant>
        <vt:i4>0</vt:i4>
      </vt:variant>
      <vt:variant>
        <vt:i4>5</vt:i4>
      </vt:variant>
      <vt:variant>
        <vt:lpwstr>mailto:site-reaap.cafcaen@caf.cnafmail.fr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http://www.parents-toujours.info/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Régisseur d'avances</dc:title>
  <dc:subject/>
  <dc:creator>PROADMI</dc:creator>
  <cp:keywords/>
  <dc:description/>
  <cp:lastModifiedBy>Laurence RABEC 141</cp:lastModifiedBy>
  <cp:revision>4</cp:revision>
  <cp:lastPrinted>2019-10-15T07:43:00Z</cp:lastPrinted>
  <dcterms:created xsi:type="dcterms:W3CDTF">2022-11-21T09:48:00Z</dcterms:created>
  <dcterms:modified xsi:type="dcterms:W3CDTF">2022-11-24T07:50:00Z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